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5F39" w14:textId="38A09F6B" w:rsidR="0082103C" w:rsidRPr="00291110" w:rsidRDefault="00362D84" w:rsidP="0082103C">
      <w:pPr>
        <w:pStyle w:val="Heading1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291110">
        <w:rPr>
          <w:rFonts w:ascii="TH SarabunPSK" w:hAnsi="TH SarabunPSK" w:cs="TH SarabunPSK" w:hint="cs"/>
          <w:b/>
          <w:bCs/>
          <w:noProof/>
          <w:sz w:val="48"/>
          <w:szCs w:val="48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08F4F" wp14:editId="4DC22172">
                <wp:simplePos x="0" y="0"/>
                <wp:positionH relativeFrom="column">
                  <wp:posOffset>5099050</wp:posOffset>
                </wp:positionH>
                <wp:positionV relativeFrom="paragraph">
                  <wp:posOffset>-127000</wp:posOffset>
                </wp:positionV>
                <wp:extent cx="863600" cy="1404620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8264" w14:textId="5F5558DE" w:rsidR="007B1373" w:rsidRPr="00B87049" w:rsidRDefault="00362D8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B8704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บธ.001</w:t>
                            </w:r>
                            <w:r w:rsidR="007B1373" w:rsidRPr="00B8704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/63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108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5pt;margin-top:-10pt;width: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" strokeweight=".25pt">
                <v:textbox style="mso-fit-shape-to-text:t">
                  <w:txbxContent>
                    <w:p w14:paraId="38B58264" w14:textId="5F5558DE" w:rsidR="007B1373" w:rsidRPr="00B87049" w:rsidRDefault="00362D84">
                      <w:pPr>
                        <w:rPr>
                          <w:rFonts w:ascii="TH SarabunPSK" w:hAnsi="TH SarabunPSK" w:cs="TH SarabunPSK" w:hint="cs"/>
                        </w:rPr>
                      </w:pPr>
                      <w:r w:rsidRPr="00B87049">
                        <w:rPr>
                          <w:rFonts w:ascii="TH SarabunPSK" w:hAnsi="TH SarabunPSK" w:cs="TH SarabunPSK" w:hint="cs"/>
                          <w:cs/>
                        </w:rPr>
                        <w:t>บธ.001</w:t>
                      </w:r>
                      <w:r w:rsidR="007B1373" w:rsidRPr="00B87049">
                        <w:rPr>
                          <w:rFonts w:ascii="TH SarabunPSK" w:hAnsi="TH SarabunPSK" w:cs="TH SarabunPSK" w:hint="cs"/>
                          <w:cs/>
                        </w:rPr>
                        <w:t>/63</w:t>
                      </w:r>
                    </w:p>
                  </w:txbxContent>
                </v:textbox>
              </v:shape>
            </w:pict>
          </mc:Fallback>
        </mc:AlternateContent>
      </w:r>
      <w:r w:rsidR="0082103C" w:rsidRPr="00291110">
        <w:rPr>
          <w:rFonts w:ascii="TH SarabunPSK" w:hAnsi="TH SarabunPSK" w:cs="TH SarabunPSK" w:hint="cs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61312" behindDoc="0" locked="0" layoutInCell="1" allowOverlap="1" wp14:anchorId="54E3EDE0" wp14:editId="47298D81">
            <wp:simplePos x="0" y="0"/>
            <wp:positionH relativeFrom="column">
              <wp:posOffset>-25239</wp:posOffset>
            </wp:positionH>
            <wp:positionV relativeFrom="paragraph">
              <wp:posOffset>-63500</wp:posOffset>
            </wp:positionV>
            <wp:extent cx="609103" cy="652007"/>
            <wp:effectExtent l="0" t="0" r="635" b="0"/>
            <wp:wrapNone/>
            <wp:docPr id="1" name="Picture 3" descr="ครุ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03" cy="65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03C" w:rsidRPr="00291110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5AD1EBE4" w14:textId="77777777" w:rsidR="0082103C" w:rsidRPr="00291110" w:rsidRDefault="0082103C" w:rsidP="0082103C">
      <w:pPr>
        <w:jc w:val="both"/>
        <w:rPr>
          <w:rFonts w:ascii="TH SarabunPSK" w:hAnsi="TH SarabunPSK" w:cs="TH SarabunPSK"/>
          <w:sz w:val="20"/>
          <w:szCs w:val="20"/>
        </w:rPr>
      </w:pPr>
    </w:p>
    <w:p w14:paraId="42537008" w14:textId="719E9B66" w:rsidR="0082103C" w:rsidRPr="00291110" w:rsidRDefault="0082103C" w:rsidP="0082103C">
      <w:pPr>
        <w:jc w:val="both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Pr="00291110">
        <w:rPr>
          <w:rFonts w:ascii="TH SarabunPSK" w:hAnsi="TH SarabunPSK" w:cs="TH SarabunPSK" w:hint="cs"/>
          <w:sz w:val="32"/>
          <w:szCs w:val="32"/>
          <w:cs/>
        </w:rPr>
        <w:t xml:space="preserve">  คณะวิทยาศาสตร์</w:t>
      </w:r>
      <w:r w:rsidR="00D71922" w:rsidRPr="00291110">
        <w:rPr>
          <w:rFonts w:ascii="TH SarabunPSK" w:hAnsi="TH SarabunPSK" w:cs="TH SarabunPSK" w:hint="cs"/>
          <w:sz w:val="32"/>
          <w:szCs w:val="32"/>
          <w:cs/>
        </w:rPr>
        <w:t xml:space="preserve"> สำนักคณบดี</w:t>
      </w:r>
      <w:r w:rsidRPr="002911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1922" w:rsidRPr="00291110">
        <w:rPr>
          <w:rFonts w:ascii="TH SarabunPSK" w:hAnsi="TH SarabunPSK" w:cs="TH SarabunPSK" w:hint="cs"/>
          <w:sz w:val="32"/>
          <w:szCs w:val="32"/>
          <w:cs/>
        </w:rPr>
        <w:t>งานบริหารและธุรการ</w:t>
      </w:r>
      <w:r w:rsidRPr="00291110">
        <w:rPr>
          <w:rFonts w:ascii="TH SarabunPSK" w:hAnsi="TH SarabunPSK" w:cs="TH SarabunPSK" w:hint="cs"/>
          <w:sz w:val="32"/>
          <w:szCs w:val="32"/>
          <w:cs/>
        </w:rPr>
        <w:t xml:space="preserve"> โทร</w:t>
      </w:r>
      <w:r w:rsidR="00D71922" w:rsidRPr="002911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1922" w:rsidRPr="00291110">
        <w:rPr>
          <w:rFonts w:ascii="TH SarabunPSK" w:hAnsi="TH SarabunPSK" w:cs="TH SarabunPSK" w:hint="cs"/>
          <w:sz w:val="32"/>
          <w:szCs w:val="32"/>
        </w:rPr>
        <w:t>3801</w:t>
      </w:r>
    </w:p>
    <w:p w14:paraId="15FDB375" w14:textId="2E30EFBA" w:rsidR="0082103C" w:rsidRPr="00291110" w:rsidRDefault="0082103C" w:rsidP="0082103C">
      <w:pPr>
        <w:jc w:val="both"/>
        <w:rPr>
          <w:rFonts w:ascii="TH SarabunPSK" w:hAnsi="TH SarabunPSK" w:cs="TH SarabunPSK"/>
          <w:sz w:val="32"/>
          <w:szCs w:val="32"/>
        </w:rPr>
      </w:pPr>
      <w:r w:rsidRPr="006665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</w:t>
      </w:r>
      <w:r w:rsidRPr="0066654E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6665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อว 69.</w:t>
      </w:r>
      <w:r w:rsidR="00A804EB" w:rsidRPr="0066654E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66654E" w:rsidRPr="0066654E">
        <w:rPr>
          <w:rFonts w:ascii="TH SarabunPSK" w:hAnsi="TH SarabunPSK" w:cs="TH SarabunPSK"/>
          <w:color w:val="000000" w:themeColor="text1"/>
          <w:sz w:val="32"/>
          <w:szCs w:val="32"/>
        </w:rPr>
        <w:t>.1.1</w:t>
      </w:r>
      <w:r w:rsidRPr="0066654E">
        <w:rPr>
          <w:rFonts w:ascii="TH SarabunPSK" w:hAnsi="TH SarabunPSK" w:cs="TH SarabunPSK" w:hint="cs"/>
          <w:color w:val="000000" w:themeColor="text1"/>
          <w:sz w:val="32"/>
          <w:szCs w:val="32"/>
        </w:rPr>
        <w:t>/</w:t>
      </w:r>
      <w:r w:rsidR="0066654E" w:rsidRPr="0066654E">
        <w:rPr>
          <w:rFonts w:ascii="TH SarabunPSK" w:hAnsi="TH SarabunPSK" w:cs="TH SarabunPSK"/>
          <w:color w:val="000000" w:themeColor="text1"/>
          <w:sz w:val="32"/>
          <w:szCs w:val="32"/>
        </w:rPr>
        <w:t>849</w:t>
      </w:r>
      <w:r w:rsidRPr="00291110">
        <w:rPr>
          <w:rFonts w:ascii="TH SarabunPSK" w:hAnsi="TH SarabunPSK" w:cs="TH SarabunPSK" w:hint="cs"/>
          <w:sz w:val="32"/>
          <w:szCs w:val="32"/>
        </w:rPr>
        <w:tab/>
      </w:r>
      <w:r w:rsidRPr="00291110">
        <w:rPr>
          <w:rFonts w:ascii="TH SarabunPSK" w:hAnsi="TH SarabunPSK" w:cs="TH SarabunPSK" w:hint="cs"/>
          <w:sz w:val="32"/>
          <w:szCs w:val="32"/>
        </w:rPr>
        <w:tab/>
      </w:r>
      <w:r w:rsidRPr="00291110">
        <w:rPr>
          <w:rFonts w:ascii="TH SarabunPSK" w:hAnsi="TH SarabunPSK" w:cs="TH SarabunPSK" w:hint="cs"/>
          <w:sz w:val="32"/>
          <w:szCs w:val="32"/>
        </w:rPr>
        <w:tab/>
      </w:r>
      <w:r w:rsidRPr="00291110">
        <w:rPr>
          <w:rFonts w:ascii="TH SarabunPSK" w:hAnsi="TH SarabunPSK" w:cs="TH SarabunPSK" w:hint="cs"/>
          <w:sz w:val="32"/>
          <w:szCs w:val="32"/>
        </w:rPr>
        <w:tab/>
      </w:r>
      <w:r w:rsidRPr="0029111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91110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Pr="00291110">
        <w:rPr>
          <w:rFonts w:ascii="TH SarabunPSK" w:hAnsi="TH SarabunPSK" w:cs="TH SarabunPSK" w:hint="cs"/>
          <w:sz w:val="32"/>
          <w:szCs w:val="32"/>
        </w:rPr>
        <w:t xml:space="preserve">  </w:t>
      </w:r>
      <w:r w:rsidR="0066654E">
        <w:rPr>
          <w:rFonts w:ascii="TH SarabunPSK" w:hAnsi="TH SarabunPSK" w:cs="TH SarabunPSK"/>
          <w:sz w:val="32"/>
          <w:szCs w:val="32"/>
        </w:rPr>
        <w:t xml:space="preserve">16 </w:t>
      </w:r>
      <w:r w:rsidR="0066654E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9B675A">
        <w:rPr>
          <w:rFonts w:ascii="TH SarabunPSK" w:hAnsi="TH SarabunPSK" w:cs="TH SarabunPSK" w:hint="cs"/>
          <w:sz w:val="32"/>
          <w:szCs w:val="32"/>
          <w:cs/>
        </w:rPr>
        <w:t xml:space="preserve"> 2568</w:t>
      </w:r>
    </w:p>
    <w:p w14:paraId="40DA4D18" w14:textId="4AF5D303" w:rsidR="0082103C" w:rsidRPr="00291110" w:rsidRDefault="0082103C" w:rsidP="0082103C">
      <w:pPr>
        <w:jc w:val="both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291110">
        <w:rPr>
          <w:rFonts w:ascii="TH SarabunPSK" w:hAnsi="TH SarabunPSK" w:cs="TH SarabunPSK" w:hint="cs"/>
          <w:sz w:val="32"/>
          <w:szCs w:val="32"/>
        </w:rPr>
        <w:tab/>
      </w:r>
      <w:r w:rsidR="0027675C" w:rsidRPr="00291110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รายงานสรุปเนื้อหา</w:t>
      </w:r>
      <w:r w:rsidR="00D05EDC" w:rsidRPr="00291110">
        <w:rPr>
          <w:rFonts w:ascii="TH SarabunPSK" w:hAnsi="TH SarabunPSK" w:cs="TH SarabunPSK" w:hint="cs"/>
          <w:sz w:val="32"/>
          <w:szCs w:val="32"/>
          <w:cs/>
        </w:rPr>
        <w:t>และการนำไปใช้ประโยชน์</w:t>
      </w:r>
    </w:p>
    <w:p w14:paraId="11CC7766" w14:textId="7A28AABA" w:rsidR="0082103C" w:rsidRPr="00291110" w:rsidRDefault="0082103C" w:rsidP="0082103C">
      <w:pPr>
        <w:jc w:val="both"/>
        <w:rPr>
          <w:rFonts w:ascii="TH SarabunPSK" w:hAnsi="TH SarabunPSK" w:cs="TH SarabunPSK"/>
          <w:sz w:val="32"/>
          <w:szCs w:val="32"/>
        </w:rPr>
      </w:pPr>
    </w:p>
    <w:p w14:paraId="6C0D4A2F" w14:textId="195E0CB2" w:rsidR="0082103C" w:rsidRPr="00291110" w:rsidRDefault="0082103C" w:rsidP="0082103C">
      <w:pPr>
        <w:jc w:val="both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291110">
        <w:rPr>
          <w:rFonts w:ascii="TH SarabunPSK" w:hAnsi="TH SarabunPSK" w:cs="TH SarabunPSK" w:hint="cs"/>
          <w:sz w:val="32"/>
          <w:szCs w:val="32"/>
        </w:rPr>
        <w:tab/>
      </w:r>
      <w:r w:rsidRPr="00291110">
        <w:rPr>
          <w:rFonts w:ascii="TH SarabunPSK" w:hAnsi="TH SarabunPSK" w:cs="TH SarabunPSK" w:hint="cs"/>
          <w:sz w:val="32"/>
          <w:szCs w:val="32"/>
          <w:cs/>
        </w:rPr>
        <w:t>คณบดีคณะวิทยาศาสตร์</w:t>
      </w:r>
      <w:r w:rsidR="00A804E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6B3302E" w14:textId="634C31EB" w:rsidR="0082103C" w:rsidRPr="00291110" w:rsidRDefault="0082103C" w:rsidP="00FB0250">
      <w:pPr>
        <w:jc w:val="both"/>
        <w:rPr>
          <w:rFonts w:ascii="TH SarabunPSK" w:hAnsi="TH SarabunPSK" w:cs="TH SarabunPSK"/>
          <w:sz w:val="32"/>
          <w:szCs w:val="32"/>
        </w:rPr>
      </w:pPr>
    </w:p>
    <w:p w14:paraId="7A267070" w14:textId="1FAD5BBD" w:rsidR="00291110" w:rsidRPr="00291110" w:rsidRDefault="0082103C" w:rsidP="0029111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tab/>
      </w:r>
      <w:r w:rsidRPr="00291110">
        <w:rPr>
          <w:rFonts w:ascii="TH SarabunPSK" w:hAnsi="TH SarabunPSK" w:cs="TH SarabunPSK" w:hint="cs"/>
          <w:sz w:val="32"/>
          <w:szCs w:val="32"/>
          <w:cs/>
        </w:rPr>
        <w:tab/>
        <w:t>ตาม</w:t>
      </w:r>
      <w:r w:rsidR="00D71922" w:rsidRPr="00291110">
        <w:rPr>
          <w:rFonts w:ascii="TH SarabunPSK" w:hAnsi="TH SarabunPSK" w:cs="TH SarabunPSK" w:hint="cs"/>
          <w:sz w:val="32"/>
          <w:szCs w:val="32"/>
          <w:cs/>
        </w:rPr>
        <w:t>ที่คณะวิทยาศาสตร์ได้อนุญาต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ให้ข้าพเจ้าเข้าร่ว</w:t>
      </w:r>
      <w:r w:rsidR="00291110" w:rsidRPr="00291110">
        <w:rPr>
          <w:rFonts w:ascii="TH SarabunPSK" w:hAnsi="TH SarabunPSK" w:cs="TH SarabunPSK" w:hint="cs"/>
          <w:sz w:val="32"/>
          <w:szCs w:val="32"/>
          <w:cs/>
        </w:rPr>
        <w:t>มการอบรมเรื่อง “</w:t>
      </w:r>
      <w:r w:rsidR="009B675A">
        <w:rPr>
          <w:rFonts w:ascii="TH SarabunPSK" w:hAnsi="TH SarabunPSK" w:cs="TH SarabunPSK" w:hint="cs"/>
          <w:sz w:val="32"/>
          <w:szCs w:val="32"/>
          <w:cs/>
        </w:rPr>
        <w:t>การตรวจสอบความใช้ได้ของวิธีทางเคมี</w:t>
      </w:r>
      <w:r w:rsidR="00291110" w:rsidRPr="00291110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291110" w:rsidRPr="002911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675A">
        <w:rPr>
          <w:rFonts w:ascii="TH SarabunPSK" w:hAnsi="TH SarabunPSK" w:cs="TH SarabunPSK" w:hint="cs"/>
          <w:sz w:val="32"/>
          <w:szCs w:val="32"/>
          <w:cs/>
        </w:rPr>
        <w:t>26 พฤษภาคม 2568</w:t>
      </w:r>
      <w:r w:rsidR="00291110" w:rsidRPr="00291110">
        <w:rPr>
          <w:rFonts w:ascii="TH SarabunPSK" w:hAnsi="TH SarabunPSK" w:cs="TH SarabunPSK" w:hint="cs"/>
          <w:sz w:val="32"/>
          <w:szCs w:val="32"/>
        </w:rPr>
        <w:t xml:space="preserve"> </w:t>
      </w:r>
      <w:r w:rsidR="00291110" w:rsidRPr="00291110">
        <w:rPr>
          <w:rFonts w:ascii="TH SarabunPSK" w:hAnsi="TH SarabunPSK" w:cs="TH SarabunPSK" w:hint="cs"/>
          <w:sz w:val="32"/>
          <w:szCs w:val="32"/>
          <w:cs/>
        </w:rPr>
        <w:t xml:space="preserve">ณ มหาวิทยาลัยแม่โจ้ 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6A3070E9" w14:textId="02480BE1" w:rsidR="0082103C" w:rsidRPr="00291110" w:rsidRDefault="0082103C" w:rsidP="0029111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tab/>
      </w:r>
      <w:r w:rsidRPr="00291110">
        <w:rPr>
          <w:rFonts w:ascii="TH SarabunPSK" w:hAnsi="TH SarabunPSK" w:cs="TH SarabunPSK" w:hint="cs"/>
          <w:sz w:val="32"/>
          <w:szCs w:val="32"/>
          <w:cs/>
        </w:rPr>
        <w:tab/>
        <w:t>บัดนี้ ข้าพเจ้าได้เข้าร่วม</w:t>
      </w:r>
      <w:r w:rsidR="00291110" w:rsidRPr="00291110">
        <w:rPr>
          <w:rFonts w:ascii="TH SarabunPSK" w:hAnsi="TH SarabunPSK" w:cs="TH SarabunPSK" w:hint="cs"/>
          <w:sz w:val="32"/>
          <w:szCs w:val="32"/>
          <w:cs/>
        </w:rPr>
        <w:t>การอบรมเชิงปฏิบัติการดังกล่าว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เป็นที่เรียบร้อ</w:t>
      </w:r>
      <w:r w:rsidR="0027675C" w:rsidRPr="00291110">
        <w:rPr>
          <w:rFonts w:ascii="TH SarabunPSK" w:hAnsi="TH SarabunPSK" w:cs="TH SarabunPSK" w:hint="cs"/>
          <w:sz w:val="32"/>
          <w:szCs w:val="32"/>
          <w:cs/>
        </w:rPr>
        <w:t>ยแล้ว ดังนั้นจึงขอ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รายงานสรุปเนื้อหา</w:t>
      </w:r>
      <w:r w:rsidR="0081150C" w:rsidRPr="00291110">
        <w:rPr>
          <w:rFonts w:ascii="TH SarabunPSK" w:hAnsi="TH SarabunPSK" w:cs="TH SarabunPSK" w:hint="cs"/>
          <w:sz w:val="32"/>
          <w:szCs w:val="32"/>
          <w:cs/>
        </w:rPr>
        <w:t>และประโยชน์ที่ได้รับ</w:t>
      </w:r>
      <w:r w:rsidRPr="00291110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48745946" w14:textId="1BF3D425" w:rsidR="0082103C" w:rsidRPr="00291110" w:rsidRDefault="0082103C" w:rsidP="0082103C">
      <w:pPr>
        <w:pStyle w:val="ListParagraph"/>
        <w:numPr>
          <w:ilvl w:val="0"/>
          <w:numId w:val="10"/>
        </w:numPr>
        <w:jc w:val="both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t>สรุปเนื้อหาที่ได้รับจากการ</w:t>
      </w:r>
      <w:r w:rsidR="00B87049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Pr="00291110">
        <w:rPr>
          <w:rFonts w:ascii="TH SarabunPSK" w:hAnsi="TH SarabunPSK" w:cs="TH SarabunPSK" w:hint="cs"/>
          <w:sz w:val="32"/>
          <w:szCs w:val="32"/>
          <w:cs/>
        </w:rPr>
        <w:t xml:space="preserve">อบรม </w:t>
      </w:r>
    </w:p>
    <w:p w14:paraId="1F3F82A0" w14:textId="54589CDC" w:rsidR="002F1B69" w:rsidRDefault="00CB5D0F" w:rsidP="00F203A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การตรวจสอบความใช้ได้ของวิธีทางเคมี </w:t>
      </w:r>
      <w:r>
        <w:rPr>
          <w:rFonts w:ascii="TH SarabunPSK" w:hAnsi="TH SarabunPSK" w:cs="TH SarabunPSK"/>
          <w:sz w:val="32"/>
          <w:szCs w:val="32"/>
        </w:rPr>
        <w:t xml:space="preserve">(Chemical testing method validation)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การทวนสอบว่าข้อกำหนดที่ระบุเพียงพอสำหรับการนำไปใช้ตามที่เจตนาเมื่อมีการคิดค้นวิธีทดสอบที่พัฒนาขึ้นใหม่ วิธีทดสอบที่คิดค้นขึ้นใหม่ มีการดัดแปลงวิธีทดสอบ หรือวิธีนั้นๆยังไม่มีข้อมูลผลการทดสอบความใช้ได้มาก่อน โดยกระบวนการทวนสอบเป็นไปตามข้อกำหนด </w:t>
      </w:r>
      <w:r>
        <w:rPr>
          <w:rFonts w:ascii="TH SarabunPSK" w:hAnsi="TH SarabunPSK" w:cs="TH SarabunPSK"/>
          <w:sz w:val="32"/>
          <w:szCs w:val="32"/>
        </w:rPr>
        <w:t xml:space="preserve">ISO/IEC 17025:2017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7 ข้อกำหนดด้านกระบวนการ </w:t>
      </w:r>
      <w:r w:rsidR="00D4607C">
        <w:rPr>
          <w:rFonts w:ascii="TH SarabunPSK" w:hAnsi="TH SarabunPSK" w:cs="TH SarabunPSK" w:hint="cs"/>
          <w:sz w:val="32"/>
          <w:szCs w:val="32"/>
          <w:cs/>
        </w:rPr>
        <w:t>ซึ่งระบุไว้ว่า</w:t>
      </w:r>
    </w:p>
    <w:p w14:paraId="7C53CF1E" w14:textId="33869898" w:rsidR="00CB5D0F" w:rsidRDefault="00D4607C" w:rsidP="00CB5D0F">
      <w:pPr>
        <w:pStyle w:val="ListParagraph"/>
        <w:numPr>
          <w:ilvl w:val="0"/>
          <w:numId w:val="17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CB5D0F">
        <w:rPr>
          <w:rFonts w:ascii="TH SarabunPSK" w:hAnsi="TH SarabunPSK" w:cs="TH SarabunPSK" w:hint="cs"/>
          <w:sz w:val="32"/>
          <w:szCs w:val="32"/>
          <w:cs/>
        </w:rPr>
        <w:t>เลือกวิธีทวนสอบที่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="00CB5D0F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หากเป็นวิธีที่พัฒนาขึ้นเอง จะต้องมีการวางแผนและมอบหมายบุคลากรที่มีความสามารถ เพื่อให้มั่นใจว่าเป็นไปตามวัตถุประสงค์</w:t>
      </w:r>
    </w:p>
    <w:p w14:paraId="37F2A6E6" w14:textId="7DBD910D" w:rsidR="00D4607C" w:rsidRDefault="00D4607C" w:rsidP="00CB5D0F">
      <w:pPr>
        <w:pStyle w:val="ListParagraph"/>
        <w:numPr>
          <w:ilvl w:val="0"/>
          <w:numId w:val="17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ต้องมีการตรวจสอบความใช้ได้ของวิธี พร้อมกับบันทึก จัดเก็บข้อมูล และผลที่ได้รับว่าเหมาะสมกับวัตถุประสงค์หรือไม่</w:t>
      </w:r>
    </w:p>
    <w:p w14:paraId="3316C014" w14:textId="6E33EFA8" w:rsidR="00D4607C" w:rsidRDefault="00D4607C" w:rsidP="00D4607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ขั้นตอนการตรวจสอบความใช้ได้ของวิธี ได้แก่</w:t>
      </w:r>
    </w:p>
    <w:p w14:paraId="50DBFB21" w14:textId="57FF452E" w:rsidR="00D4607C" w:rsidRDefault="00D4607C" w:rsidP="00D4607C">
      <w:pPr>
        <w:pStyle w:val="ListParagraph"/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กำหนดสิ่งที่ต้องการวัด ช่วงความเข้มข้น เนื้อสาร วิธีการ สภาวะการวัด และค่าความไม่แน่นอนของการวัดเพื่อใช้ในการกำหนดเกณฑ์</w:t>
      </w:r>
    </w:p>
    <w:p w14:paraId="6B7ADC61" w14:textId="1852926E" w:rsidR="00D4607C" w:rsidRDefault="00D4607C" w:rsidP="00D4607C">
      <w:pPr>
        <w:pStyle w:val="ListParagraph"/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กำหนดห้องปฏิบัติการที่ดำเนินการวัด โดยใช้วัสดุอ้างอิงที่มีการสอบกลับได้ เครื่องมือที่สอบเทียบแล้ว และควบคุมสภาวะตามที่กำหนด</w:t>
      </w:r>
    </w:p>
    <w:p w14:paraId="4641F002" w14:textId="45A7585A" w:rsidR="00D4607C" w:rsidRDefault="00D4607C" w:rsidP="00D4607C">
      <w:pPr>
        <w:pStyle w:val="ListParagraph"/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ตรวจสอบผลการจัดทำคุณลักษณะเฉพาะของวิธีและค่าความไม่แน่นอนของการวัด โดยเปรียบเทียบกับค่าที่กำหนด</w:t>
      </w:r>
    </w:p>
    <w:p w14:paraId="43427361" w14:textId="7235C5AD" w:rsidR="00D4607C" w:rsidRDefault="00D4607C" w:rsidP="00D4607C">
      <w:pPr>
        <w:pStyle w:val="ListParagraph"/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แสดงข้อความระบุว่าวิธีทดสอบได้รับการตรวจสอบความใช้ได้อย่างเหมาะสม </w:t>
      </w:r>
    </w:p>
    <w:p w14:paraId="4BD73772" w14:textId="77777777" w:rsidR="00B1551C" w:rsidRDefault="00D4607C" w:rsidP="00D4607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การทวนสอบวิธีจะต้อง</w:t>
      </w:r>
      <w:r w:rsidR="00B1551C">
        <w:rPr>
          <w:rFonts w:ascii="TH SarabunPSK" w:hAnsi="TH SarabunPSK" w:cs="TH SarabunPSK" w:hint="cs"/>
          <w:sz w:val="32"/>
          <w:szCs w:val="32"/>
          <w:cs/>
        </w:rPr>
        <w:t>มีการจัดทำคุณลักษณะเฉพาะของวิธี โดยใช้ตัวแปรดังต่อไปนี้</w:t>
      </w:r>
    </w:p>
    <w:p w14:paraId="063A0428" w14:textId="57631DA8" w:rsidR="00D4607C" w:rsidRDefault="00B1551C" w:rsidP="00B1551C">
      <w:pPr>
        <w:pStyle w:val="ListParagraph"/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ความไว </w:t>
      </w:r>
      <w:r>
        <w:rPr>
          <w:rFonts w:ascii="TH SarabunPSK" w:hAnsi="TH SarabunPSK" w:cs="TH SarabunPSK"/>
          <w:sz w:val="32"/>
          <w:szCs w:val="32"/>
        </w:rPr>
        <w:t xml:space="preserve">(Analytical sensitivity) </w:t>
      </w:r>
      <w:r>
        <w:rPr>
          <w:rFonts w:ascii="TH SarabunPSK" w:hAnsi="TH SarabunPSK" w:cs="TH SarabunPSK" w:hint="cs"/>
          <w:sz w:val="32"/>
          <w:szCs w:val="32"/>
          <w:cs/>
        </w:rPr>
        <w:t>เป็นค่าที่บ่งบอกถึงคุณลักษณะของเครื่องมือที่นำมาใช้ในการทวนสอบ</w:t>
      </w:r>
    </w:p>
    <w:p w14:paraId="082E9A6C" w14:textId="383584A9" w:rsidR="00B1551C" w:rsidRDefault="00B1551C" w:rsidP="00B1551C">
      <w:pPr>
        <w:pStyle w:val="ListParagraph"/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ช่วงการทำงานของเครื่องมือ </w:t>
      </w:r>
      <w:r>
        <w:rPr>
          <w:rFonts w:ascii="TH SarabunPSK" w:hAnsi="TH SarabunPSK" w:cs="TH SarabunPSK"/>
          <w:sz w:val="32"/>
          <w:szCs w:val="32"/>
        </w:rPr>
        <w:t>(Instrumental working range)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ตรวจสอบโดยการใช้กราฟมาตรฐานในการหาปริมาณ โดยที่ความสัมพันธ์ระหว่างปริมาณและสัญญาณจากเครื่องมือตามทฤษฎีเป็นเส้นตรง</w:t>
      </w:r>
    </w:p>
    <w:p w14:paraId="3F383937" w14:textId="598D4FA4" w:rsidR="00B1551C" w:rsidRDefault="00B1551C" w:rsidP="00B1551C">
      <w:pPr>
        <w:pStyle w:val="ListParagraph"/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ขีดจำกัดการตรวจหา </w:t>
      </w:r>
      <w:r>
        <w:rPr>
          <w:rFonts w:ascii="TH SarabunPSK" w:hAnsi="TH SarabunPSK" w:cs="TH SarabunPSK"/>
          <w:sz w:val="32"/>
          <w:szCs w:val="32"/>
        </w:rPr>
        <w:t xml:space="preserve">(Limit of detection)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คือปริมาณต่ำสุดที่สามารถตรวจสอบได้ โดยแบ่งเป็น ขีดจำกัดการตรวจหาของเครื่องมือ </w:t>
      </w:r>
      <w:r>
        <w:rPr>
          <w:rFonts w:ascii="TH SarabunPSK" w:hAnsi="TH SarabunPSK" w:cs="TH SarabunPSK"/>
          <w:sz w:val="32"/>
          <w:szCs w:val="32"/>
        </w:rPr>
        <w:t xml:space="preserve">(Instrumental detection limit)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และขีดจำกัดการตรวจหาของวิธี </w:t>
      </w:r>
      <w:r>
        <w:rPr>
          <w:rFonts w:ascii="TH SarabunPSK" w:hAnsi="TH SarabunPSK" w:cs="TH SarabunPSK"/>
          <w:sz w:val="32"/>
          <w:szCs w:val="32"/>
        </w:rPr>
        <w:t>(Method detection limit)</w:t>
      </w:r>
    </w:p>
    <w:p w14:paraId="1B1DCF8E" w14:textId="36084578" w:rsidR="00B1551C" w:rsidRDefault="00B1551C" w:rsidP="00B1551C">
      <w:pPr>
        <w:pStyle w:val="ListParagraph"/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ขีดจำกัดของการวัดเชิงปริมาณ </w:t>
      </w:r>
      <w:r>
        <w:rPr>
          <w:rFonts w:ascii="TH SarabunPSK" w:hAnsi="TH SarabunPSK" w:cs="TH SarabunPSK"/>
          <w:sz w:val="32"/>
          <w:szCs w:val="32"/>
        </w:rPr>
        <w:t xml:space="preserve">(Limit of quantitation) </w:t>
      </w:r>
      <w:r>
        <w:rPr>
          <w:rFonts w:ascii="TH SarabunPSK" w:hAnsi="TH SarabunPSK" w:cs="TH SarabunPSK" w:hint="cs"/>
          <w:sz w:val="32"/>
          <w:szCs w:val="32"/>
          <w:cs/>
        </w:rPr>
        <w:t>คือค่าความเข้มข้นต่ำสุดของสิ่งที่ต้องการวัด</w:t>
      </w:r>
    </w:p>
    <w:p w14:paraId="130496E0" w14:textId="52F24633" w:rsidR="00B1551C" w:rsidRDefault="00B1551C" w:rsidP="00B1551C">
      <w:pPr>
        <w:pStyle w:val="ListParagraph"/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ค่าความจริง </w:t>
      </w:r>
      <w:r>
        <w:rPr>
          <w:rFonts w:ascii="TH SarabunPSK" w:hAnsi="TH SarabunPSK" w:cs="TH SarabunPSK"/>
          <w:sz w:val="32"/>
          <w:szCs w:val="32"/>
        </w:rPr>
        <w:t xml:space="preserve">(Trueness) </w:t>
      </w:r>
      <w:r>
        <w:rPr>
          <w:rFonts w:ascii="TH SarabunPSK" w:hAnsi="TH SarabunPSK" w:cs="TH SarabunPSK" w:hint="cs"/>
          <w:sz w:val="32"/>
          <w:szCs w:val="32"/>
          <w:cs/>
        </w:rPr>
        <w:t>ค่าที่แสดงถึงความใกล้เคียงของผลการวัดซ้ำหลายๆครั้งเทียบกับค่าอ้างอิง</w:t>
      </w:r>
    </w:p>
    <w:p w14:paraId="0AB74980" w14:textId="5E0E340E" w:rsidR="00B1551C" w:rsidRDefault="00B1551C" w:rsidP="00B1551C">
      <w:pPr>
        <w:pStyle w:val="ListParagraph"/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ค่าความโอนเอียง </w:t>
      </w:r>
      <w:r>
        <w:rPr>
          <w:rFonts w:ascii="TH SarabunPSK" w:hAnsi="TH SarabunPSK" w:cs="TH SarabunPSK"/>
          <w:sz w:val="32"/>
          <w:szCs w:val="32"/>
        </w:rPr>
        <w:t xml:space="preserve">(Bias) </w:t>
      </w:r>
      <w:r>
        <w:rPr>
          <w:rFonts w:ascii="TH SarabunPSK" w:hAnsi="TH SarabunPSK" w:cs="TH SarabunPSK" w:hint="cs"/>
          <w:sz w:val="32"/>
          <w:szCs w:val="32"/>
          <w:cs/>
        </w:rPr>
        <w:t>ค่าปริมาณของความคลาดเคลื่อน</w:t>
      </w:r>
    </w:p>
    <w:p w14:paraId="4ACFBFDA" w14:textId="53FD9AE2" w:rsidR="00B1551C" w:rsidRDefault="00B1551C" w:rsidP="00B1551C">
      <w:pPr>
        <w:pStyle w:val="ListParagraph"/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ค่าความเที่ยง </w:t>
      </w:r>
      <w:r>
        <w:rPr>
          <w:rFonts w:ascii="TH SarabunPSK" w:hAnsi="TH SarabunPSK" w:cs="TH SarabunPSK"/>
          <w:sz w:val="32"/>
          <w:szCs w:val="32"/>
        </w:rPr>
        <w:t xml:space="preserve">(Precision) </w:t>
      </w:r>
      <w:r>
        <w:rPr>
          <w:rFonts w:ascii="TH SarabunPSK" w:hAnsi="TH SarabunPSK" w:cs="TH SarabunPSK" w:hint="cs"/>
          <w:sz w:val="32"/>
          <w:szCs w:val="32"/>
          <w:cs/>
        </w:rPr>
        <w:t>ค่าความใกล้เคียงของการเป็นไปตามระหว่างค่าเฉลี่ยของค่าปริมาณที่วัดซ้ำๆเป็นจำนวนอนันต์ กับค่าปริมาณอ้างอิง ซึ่งแสดงได้โดยค่าเบี่ยงเบนมาตรฐาน</w:t>
      </w:r>
    </w:p>
    <w:p w14:paraId="7E6C7560" w14:textId="3108690C" w:rsidR="00B1551C" w:rsidRDefault="00B1551C" w:rsidP="00B1551C">
      <w:pPr>
        <w:pStyle w:val="ListParagraph"/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สมรรถนะการเลือก </w:t>
      </w:r>
      <w:r>
        <w:rPr>
          <w:rFonts w:ascii="TH SarabunPSK" w:hAnsi="TH SarabunPSK" w:cs="TH SarabunPSK"/>
          <w:sz w:val="32"/>
          <w:szCs w:val="32"/>
        </w:rPr>
        <w:t xml:space="preserve">(Selectivity) </w:t>
      </w:r>
      <w:r>
        <w:rPr>
          <w:rFonts w:ascii="TH SarabunPSK" w:hAnsi="TH SarabunPSK" w:cs="TH SarabunPSK" w:hint="cs"/>
          <w:sz w:val="32"/>
          <w:szCs w:val="32"/>
          <w:cs/>
        </w:rPr>
        <w:t>คือความสามารถของวิธีทดสอบในการวววัดสิ่งที่เจตนาวัดในตัวอย่างขณะที่มีสารเจือปนอื่นๆ โดยที่ไม่เกิดการรบกวน</w:t>
      </w:r>
    </w:p>
    <w:p w14:paraId="281BD5D9" w14:textId="14FA7AFF" w:rsidR="00B1551C" w:rsidRDefault="00FD367D" w:rsidP="00B1551C">
      <w:pPr>
        <w:pStyle w:val="ListParagraph"/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ช่วงการทำงานของวิธี </w:t>
      </w:r>
      <w:r>
        <w:rPr>
          <w:rFonts w:ascii="TH SarabunPSK" w:hAnsi="TH SarabunPSK" w:cs="TH SarabunPSK"/>
          <w:sz w:val="32"/>
          <w:szCs w:val="32"/>
        </w:rPr>
        <w:t xml:space="preserve">(Working range) </w:t>
      </w:r>
      <w:r>
        <w:rPr>
          <w:rFonts w:ascii="TH SarabunPSK" w:hAnsi="TH SarabunPSK" w:cs="TH SarabunPSK" w:hint="cs"/>
          <w:sz w:val="32"/>
          <w:szCs w:val="32"/>
          <w:cs/>
        </w:rPr>
        <w:t>ความสัมพันธ์เชิงเส้นของวิธีทดสอบระหว่างปริมาณของสารมาตรฐานที่วัด กับปริมาณที่วัดได้ โดยเทียบกับวัสดุอ้างอิง</w:t>
      </w:r>
    </w:p>
    <w:p w14:paraId="7583BC27" w14:textId="40FD6B30" w:rsidR="00FD367D" w:rsidRPr="00B1551C" w:rsidRDefault="00FD367D" w:rsidP="00B1551C">
      <w:pPr>
        <w:pStyle w:val="ListParagraph"/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ความสามารถของวิธี </w:t>
      </w:r>
      <w:r>
        <w:rPr>
          <w:rFonts w:ascii="TH SarabunPSK" w:hAnsi="TH SarabunPSK" w:cs="TH SarabunPSK"/>
          <w:sz w:val="32"/>
          <w:szCs w:val="32"/>
        </w:rPr>
        <w:t xml:space="preserve">(Ruggedness) </w:t>
      </w:r>
      <w:r>
        <w:rPr>
          <w:rFonts w:ascii="TH SarabunPSK" w:hAnsi="TH SarabunPSK" w:cs="TH SarabunPSK" w:hint="cs"/>
          <w:sz w:val="32"/>
          <w:szCs w:val="32"/>
          <w:cs/>
        </w:rPr>
        <w:t>เป็นการทดสอบวิธีภายใต้สภาวะการทำงานปกติที่มีการเปลี่ยนแปลงของตัวแปรตัวใดตัวหนึ่งหรือหลายตัวแปร</w:t>
      </w:r>
    </w:p>
    <w:p w14:paraId="7388A3F4" w14:textId="77777777" w:rsidR="0041276F" w:rsidRPr="00291110" w:rsidRDefault="0041276F" w:rsidP="0041276F">
      <w:pPr>
        <w:jc w:val="center"/>
        <w:rPr>
          <w:rFonts w:ascii="TH SarabunPSK" w:hAnsi="TH SarabunPSK" w:cs="TH SarabunPSK"/>
          <w:sz w:val="16"/>
          <w:szCs w:val="16"/>
        </w:rPr>
      </w:pPr>
    </w:p>
    <w:p w14:paraId="03CCDC25" w14:textId="1B785718" w:rsidR="0082103C" w:rsidRPr="00291110" w:rsidRDefault="0082103C" w:rsidP="0082103C">
      <w:pPr>
        <w:pStyle w:val="ListParagraph"/>
        <w:numPr>
          <w:ilvl w:val="0"/>
          <w:numId w:val="10"/>
        </w:numPr>
        <w:jc w:val="both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t>ประโยชน์ต่อการปฏิบัติงานในตำแหน่ง</w:t>
      </w:r>
      <w:r w:rsidR="00454359" w:rsidRPr="00291110">
        <w:rPr>
          <w:rFonts w:ascii="TH SarabunPSK" w:hAnsi="TH SarabunPSK" w:cs="TH SarabunPSK" w:hint="cs"/>
          <w:sz w:val="32"/>
          <w:szCs w:val="32"/>
          <w:cs/>
        </w:rPr>
        <w:t>หน้าที่</w:t>
      </w:r>
    </w:p>
    <w:p w14:paraId="6794968D" w14:textId="27E92743" w:rsidR="0082103C" w:rsidRDefault="006E36C4" w:rsidP="006E36C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E36C4">
        <w:rPr>
          <w:rFonts w:ascii="TH SarabunPSK" w:hAnsi="TH SarabunPSK" w:cs="TH SarabunPSK" w:hint="cs"/>
          <w:sz w:val="32"/>
          <w:szCs w:val="32"/>
          <w:cs/>
        </w:rPr>
        <w:t>ได้ความรู้เพิ่มเติมเกี่ยวกับ</w:t>
      </w:r>
      <w:r w:rsidR="00FD367D">
        <w:rPr>
          <w:rFonts w:ascii="TH SarabunPSK" w:hAnsi="TH SarabunPSK" w:cs="TH SarabunPSK" w:hint="cs"/>
          <w:sz w:val="32"/>
          <w:szCs w:val="32"/>
          <w:cs/>
        </w:rPr>
        <w:t>ตรวจสอบความใช้ได้ของวิธีทางเคมี</w:t>
      </w:r>
      <w:r w:rsidRPr="006E36C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ซึ่งจะเป็นประโยชน์ต่อ</w:t>
      </w:r>
      <w:r w:rsidR="00FD367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การพัฒนางานวิจัยและการสอนนักศึกษาในรายวิชา </w:t>
      </w:r>
      <w:r w:rsidR="00FD367D" w:rsidRPr="00FD367D">
        <w:rPr>
          <w:rFonts w:ascii="TH SarabunPSK" w:hAnsi="TH SarabunPSK" w:cs="TH SarabunPSK"/>
          <w:sz w:val="32"/>
          <w:szCs w:val="32"/>
        </w:rPr>
        <w:t xml:space="preserve">10300497 </w:t>
      </w:r>
      <w:r w:rsidR="00FD367D" w:rsidRPr="00FD367D">
        <w:rPr>
          <w:rFonts w:ascii="TH SarabunPSK" w:hAnsi="TH SarabunPSK" w:cs="TH SarabunPSK"/>
          <w:sz w:val="32"/>
          <w:szCs w:val="32"/>
          <w:cs/>
        </w:rPr>
        <w:t>สหกิจศึกษา</w:t>
      </w:r>
      <w:r w:rsidR="00FD367D">
        <w:rPr>
          <w:rFonts w:ascii="TH SarabunPSK" w:hAnsi="TH SarabunPSK" w:cs="TH SarabunPSK"/>
          <w:sz w:val="32"/>
          <w:szCs w:val="32"/>
        </w:rPr>
        <w:t xml:space="preserve"> </w:t>
      </w:r>
      <w:r w:rsidR="00FD367D" w:rsidRPr="00FD367D">
        <w:rPr>
          <w:rFonts w:ascii="TH SarabunPSK" w:hAnsi="TH SarabunPSK" w:cs="TH SarabunPSK"/>
          <w:sz w:val="32"/>
          <w:szCs w:val="32"/>
        </w:rPr>
        <w:t xml:space="preserve">10300498 </w:t>
      </w:r>
      <w:r w:rsidR="00FD367D" w:rsidRPr="00FD367D">
        <w:rPr>
          <w:rFonts w:ascii="TH SarabunPSK" w:hAnsi="TH SarabunPSK" w:cs="TH SarabunPSK"/>
          <w:sz w:val="32"/>
          <w:szCs w:val="32"/>
          <w:cs/>
        </w:rPr>
        <w:t>การเรียนรู้อิสระ</w:t>
      </w:r>
      <w:r w:rsidR="00FD367D">
        <w:rPr>
          <w:rFonts w:ascii="TH SarabunPSK" w:hAnsi="TH SarabunPSK" w:cs="TH SarabunPSK"/>
          <w:sz w:val="32"/>
          <w:szCs w:val="32"/>
        </w:rPr>
        <w:t xml:space="preserve"> </w:t>
      </w:r>
      <w:r w:rsidR="00FD367D" w:rsidRPr="00FD367D">
        <w:rPr>
          <w:rFonts w:ascii="TH SarabunPSK" w:hAnsi="TH SarabunPSK" w:cs="TH SarabunPSK"/>
          <w:sz w:val="32"/>
          <w:szCs w:val="32"/>
        </w:rPr>
        <w:t xml:space="preserve">10302212 </w:t>
      </w:r>
      <w:r w:rsidR="00FD367D" w:rsidRPr="00FD367D">
        <w:rPr>
          <w:rFonts w:ascii="TH SarabunPSK" w:hAnsi="TH SarabunPSK" w:cs="TH SarabunPSK"/>
          <w:sz w:val="32"/>
          <w:szCs w:val="32"/>
          <w:cs/>
        </w:rPr>
        <w:t>เทคนิควิเคราะห์พื้นฐานทางเทคโนโลยีชีวภาพ</w:t>
      </w:r>
      <w:r w:rsidR="00FD367D">
        <w:rPr>
          <w:rFonts w:ascii="TH SarabunPSK" w:hAnsi="TH SarabunPSK" w:cs="TH SarabunPSK"/>
          <w:sz w:val="32"/>
          <w:szCs w:val="32"/>
        </w:rPr>
        <w:t xml:space="preserve"> </w:t>
      </w:r>
      <w:r w:rsidR="00FD367D">
        <w:rPr>
          <w:rFonts w:ascii="TH Sarabun New" w:hAnsi="TH Sarabun New" w:cs="TH Sarabun New" w:hint="cs"/>
          <w:sz w:val="32"/>
          <w:szCs w:val="32"/>
          <w:cs/>
        </w:rPr>
        <w:t xml:space="preserve">และ </w:t>
      </w:r>
      <w:r w:rsidR="00FD367D" w:rsidRPr="00AB1BFA">
        <w:rPr>
          <w:rFonts w:ascii="TH Sarabun New" w:hAnsi="TH Sarabun New" w:cs="TH Sarabun New"/>
          <w:sz w:val="32"/>
          <w:szCs w:val="32"/>
        </w:rPr>
        <w:t>10302</w:t>
      </w:r>
      <w:r w:rsidR="00FD367D">
        <w:rPr>
          <w:rFonts w:ascii="TH Sarabun New" w:hAnsi="TH Sarabun New" w:cs="TH Sarabun New" w:hint="cs"/>
          <w:sz w:val="32"/>
          <w:szCs w:val="32"/>
          <w:cs/>
        </w:rPr>
        <w:t>541</w:t>
      </w:r>
      <w:r w:rsidR="00FD367D">
        <w:rPr>
          <w:rFonts w:ascii="TH Sarabun New" w:hAnsi="TH Sarabun New" w:cs="TH Sarabun New"/>
          <w:sz w:val="32"/>
          <w:szCs w:val="32"/>
        </w:rPr>
        <w:t xml:space="preserve"> </w:t>
      </w:r>
      <w:r w:rsidR="00FD367D">
        <w:rPr>
          <w:rFonts w:ascii="TH Sarabun New" w:hAnsi="TH Sarabun New" w:cs="TH Sarabun New" w:hint="cs"/>
          <w:sz w:val="32"/>
          <w:szCs w:val="32"/>
          <w:cs/>
        </w:rPr>
        <w:t>เทคโนโลยีการผลิตต้นพันธุ์พืชด้วยวิธี</w:t>
      </w:r>
      <w:r w:rsidR="00FD367D" w:rsidRPr="00AB1BFA">
        <w:rPr>
          <w:rFonts w:ascii="TH Sarabun New" w:hAnsi="TH Sarabun New" w:cs="TH Sarabun New"/>
          <w:sz w:val="32"/>
          <w:szCs w:val="32"/>
          <w:cs/>
        </w:rPr>
        <w:t>การเพาะเลี้ยงเนื้อเยื่อ</w:t>
      </w:r>
    </w:p>
    <w:p w14:paraId="2FD2CC22" w14:textId="77777777" w:rsidR="006E36C4" w:rsidRPr="006E36C4" w:rsidRDefault="006E36C4" w:rsidP="006E36C4">
      <w:pPr>
        <w:ind w:firstLine="144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59A965A1" w14:textId="4C054A16" w:rsidR="0082103C" w:rsidRDefault="0082103C" w:rsidP="006E36C4">
      <w:pPr>
        <w:pStyle w:val="ListParagraph"/>
        <w:numPr>
          <w:ilvl w:val="0"/>
          <w:numId w:val="10"/>
        </w:numPr>
        <w:jc w:val="both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t>ประโยชน์ต่อ</w:t>
      </w:r>
      <w:r w:rsidR="00F07B94" w:rsidRPr="00291110">
        <w:rPr>
          <w:rFonts w:ascii="TH SarabunPSK" w:hAnsi="TH SarabunPSK" w:cs="TH SarabunPSK" w:hint="cs"/>
          <w:sz w:val="32"/>
          <w:szCs w:val="32"/>
          <w:cs/>
        </w:rPr>
        <w:t>หน่วยงาน (ระดับ</w:t>
      </w:r>
      <w:r w:rsidR="002931C8" w:rsidRPr="00291110">
        <w:rPr>
          <w:rFonts w:ascii="TH SarabunPSK" w:hAnsi="TH SarabunPSK" w:cs="TH SarabunPSK" w:hint="cs"/>
          <w:sz w:val="32"/>
          <w:szCs w:val="32"/>
          <w:cs/>
        </w:rPr>
        <w:t>งาน/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2931C8" w:rsidRPr="00291110">
        <w:rPr>
          <w:rFonts w:ascii="TH SarabunPSK" w:hAnsi="TH SarabunPSK" w:cs="TH SarabunPSK" w:hint="cs"/>
          <w:sz w:val="32"/>
          <w:szCs w:val="32"/>
          <w:cs/>
        </w:rPr>
        <w:t>/</w:t>
      </w:r>
      <w:r w:rsidR="00F07B94" w:rsidRPr="00291110">
        <w:rPr>
          <w:rFonts w:ascii="TH SarabunPSK" w:hAnsi="TH SarabunPSK" w:cs="TH SarabunPSK" w:hint="cs"/>
          <w:sz w:val="32"/>
          <w:szCs w:val="32"/>
          <w:cs/>
        </w:rPr>
        <w:t>คณะ)</w:t>
      </w:r>
    </w:p>
    <w:p w14:paraId="22C74E43" w14:textId="2EB7B2D5" w:rsidR="006E36C4" w:rsidRDefault="006E36C4" w:rsidP="006E36C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ได้พบปะ</w:t>
      </w:r>
      <w:r w:rsidR="00FD367D">
        <w:rPr>
          <w:rFonts w:ascii="TH SarabunPSK" w:hAnsi="TH SarabunPSK" w:cs="TH SarabunPSK" w:hint="cs"/>
          <w:sz w:val="32"/>
          <w:szCs w:val="32"/>
          <w:cs/>
        </w:rPr>
        <w:t>นัก</w:t>
      </w:r>
      <w:r>
        <w:rPr>
          <w:rFonts w:ascii="TH SarabunPSK" w:hAnsi="TH SarabunPSK" w:cs="TH SarabunPSK" w:hint="cs"/>
          <w:sz w:val="32"/>
          <w:szCs w:val="32"/>
          <w:cs/>
        </w:rPr>
        <w:t>วิจัยที่มีความสนใจในงานด้าน</w:t>
      </w:r>
      <w:r w:rsidR="00FD367D">
        <w:rPr>
          <w:rFonts w:ascii="TH SarabunPSK" w:hAnsi="TH SarabunPSK" w:cs="TH SarabunPSK" w:hint="cs"/>
          <w:sz w:val="32"/>
          <w:szCs w:val="32"/>
          <w:cs/>
        </w:rPr>
        <w:t xml:space="preserve">การตรวจสอบความใช้ได้ของวิธีทางเคมี </w:t>
      </w:r>
      <w:r>
        <w:rPr>
          <w:rFonts w:ascii="TH SarabunPSK" w:hAnsi="TH SarabunPSK" w:cs="TH SarabunPSK" w:hint="cs"/>
          <w:sz w:val="32"/>
          <w:szCs w:val="32"/>
          <w:cs/>
        </w:rPr>
        <w:t>ซึ่งจะเป็นประโยชน์ต่อการสร้างเครือข่ายวิจัยและการพัฒนาโครงการวิจัยร่วมกันในอนาคต</w:t>
      </w:r>
    </w:p>
    <w:p w14:paraId="0A0538A8" w14:textId="77777777" w:rsidR="006E36C4" w:rsidRDefault="006E36C4" w:rsidP="006E36C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4469AF24" w14:textId="77777777" w:rsidR="00923D25" w:rsidRDefault="00923D25" w:rsidP="006E36C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74BBEFD5" w14:textId="77777777" w:rsidR="00923D25" w:rsidRDefault="00923D25" w:rsidP="006E36C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5C60F6FF" w14:textId="77777777" w:rsidR="00923D25" w:rsidRDefault="00923D25" w:rsidP="006E36C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3B23D4F7" w14:textId="77777777" w:rsidR="00923D25" w:rsidRDefault="00923D25" w:rsidP="006E36C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4C3972C7" w14:textId="0A4D8269" w:rsidR="0041276F" w:rsidRPr="00291110" w:rsidRDefault="0041276F" w:rsidP="006E36C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lastRenderedPageBreak/>
        <w:t>พร้อมนี้ได้แนบ</w:t>
      </w:r>
      <w:r w:rsidR="006E36C4">
        <w:rPr>
          <w:rFonts w:ascii="TH SarabunPSK" w:hAnsi="TH SarabunPSK" w:cs="TH SarabunPSK" w:hint="cs"/>
          <w:sz w:val="32"/>
          <w:szCs w:val="32"/>
          <w:cs/>
        </w:rPr>
        <w:t>ภาพถ่าย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จากการเข้า</w:t>
      </w:r>
      <w:r w:rsidR="00DA7D99">
        <w:rPr>
          <w:rFonts w:ascii="TH SarabunPSK" w:hAnsi="TH SarabunPSK" w:cs="TH SarabunPSK" w:hint="cs"/>
          <w:sz w:val="32"/>
          <w:szCs w:val="32"/>
          <w:cs/>
        </w:rPr>
        <w:t>อบรม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มาพร้อมนี้แล้ว จำนวน</w:t>
      </w:r>
      <w:r w:rsidR="006E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36C4">
        <w:rPr>
          <w:rFonts w:ascii="TH SarabunPSK" w:hAnsi="TH SarabunPSK" w:cs="TH SarabunPSK"/>
          <w:sz w:val="32"/>
          <w:szCs w:val="32"/>
        </w:rPr>
        <w:t xml:space="preserve">1 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แผ่น/ชุด</w:t>
      </w:r>
    </w:p>
    <w:p w14:paraId="1C109641" w14:textId="23EA7E7D" w:rsidR="0082103C" w:rsidRPr="00291110" w:rsidRDefault="0082103C" w:rsidP="00FB0250">
      <w:pPr>
        <w:jc w:val="both"/>
        <w:rPr>
          <w:rFonts w:ascii="TH SarabunPSK" w:hAnsi="TH SarabunPSK" w:cs="TH SarabunPSK"/>
          <w:sz w:val="16"/>
          <w:szCs w:val="16"/>
        </w:rPr>
      </w:pPr>
    </w:p>
    <w:p w14:paraId="20AFC80B" w14:textId="664AE9F5" w:rsidR="00122F98" w:rsidRPr="006E36C4" w:rsidRDefault="006E36C4" w:rsidP="00FB025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CABB6BA" wp14:editId="03A601C8">
            <wp:simplePos x="0" y="0"/>
            <wp:positionH relativeFrom="column">
              <wp:posOffset>3286125</wp:posOffset>
            </wp:positionH>
            <wp:positionV relativeFrom="paragraph">
              <wp:posOffset>377825</wp:posOffset>
            </wp:positionV>
            <wp:extent cx="994410" cy="560070"/>
            <wp:effectExtent l="0" t="0" r="0" b="0"/>
            <wp:wrapTopAndBottom/>
            <wp:docPr id="486853142" name="Picture 2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853142" name="Picture 2" descr="A close-up of a signatur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42" b="17920"/>
                    <a:stretch/>
                  </pic:blipFill>
                  <pic:spPr bwMode="auto">
                    <a:xfrm>
                      <a:off x="0" y="0"/>
                      <a:ext cx="994410" cy="560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F98" w:rsidRPr="00291110">
        <w:rPr>
          <w:rFonts w:ascii="TH SarabunPSK" w:hAnsi="TH SarabunPSK" w:cs="TH SarabunPSK" w:hint="cs"/>
          <w:sz w:val="32"/>
          <w:szCs w:val="32"/>
          <w:cs/>
        </w:rPr>
        <w:tab/>
      </w:r>
      <w:r w:rsidR="00122F98" w:rsidRPr="00291110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14:paraId="3C03106D" w14:textId="70EE57CF" w:rsidR="00122F98" w:rsidRPr="00291110" w:rsidRDefault="00122F98" w:rsidP="00122F9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t>(</w:t>
      </w:r>
      <w:r w:rsidR="006E36C4">
        <w:rPr>
          <w:rFonts w:ascii="TH SarabunPSK" w:hAnsi="TH SarabunPSK" w:cs="TH SarabunPSK" w:hint="cs"/>
          <w:sz w:val="32"/>
          <w:szCs w:val="32"/>
          <w:cs/>
        </w:rPr>
        <w:t>อาจารย์ ดร. นุชดา มณีจันทรา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2275796" w14:textId="77777777" w:rsidR="00DA7D99" w:rsidRDefault="00DA7D99" w:rsidP="00DA7D9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</w:p>
    <w:p w14:paraId="2DD650B0" w14:textId="77777777" w:rsidR="00DA7D99" w:rsidRDefault="00DA7D99" w:rsidP="00DA7D9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</w:p>
    <w:p w14:paraId="7F3D53EC" w14:textId="77777777" w:rsidR="009B675A" w:rsidRDefault="009B675A" w:rsidP="00DA7D9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</w:p>
    <w:p w14:paraId="41181E4D" w14:textId="77777777" w:rsidR="009B675A" w:rsidRPr="00291110" w:rsidRDefault="009B675A" w:rsidP="00DA7D9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</w:p>
    <w:p w14:paraId="7CF6E8F3" w14:textId="073905E5" w:rsidR="00FB0250" w:rsidRPr="00291110" w:rsidRDefault="00FB0250" w:rsidP="00D45F43">
      <w:pPr>
        <w:pStyle w:val="Default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ความคิดเห็นของผู้บังคับบัญชาชั้นต้น 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(ประธาน</w:t>
      </w:r>
      <w:r w:rsidR="005B17BF" w:rsidRPr="00291110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หลักสูตร/</w:t>
      </w:r>
      <w:r w:rsidR="00326B7F" w:rsidRPr="00291110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/หัวหน้างาน)</w:t>
      </w:r>
    </w:p>
    <w:p w14:paraId="58544D85" w14:textId="494D855A" w:rsidR="00FF0088" w:rsidRPr="00291110" w:rsidRDefault="00FB0250" w:rsidP="00D45F43">
      <w:pPr>
        <w:pStyle w:val="Default"/>
        <w:ind w:left="360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tab/>
        <w:t>บุคลากรดังกล่าวไปนำความรู้ไปใช้ประโยชน์ ดังนี้(โปรดระบุรายละเอียด)</w:t>
      </w:r>
    </w:p>
    <w:p w14:paraId="50F00AA2" w14:textId="3E01BC97" w:rsidR="00FB0250" w:rsidRPr="00291110" w:rsidRDefault="00FB0250" w:rsidP="00FF0088">
      <w:pPr>
        <w:pStyle w:val="Default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755277B7" w14:textId="77777777" w:rsidR="00FF0088" w:rsidRPr="00291110" w:rsidRDefault="00FF0088" w:rsidP="00FF0088">
      <w:pPr>
        <w:pStyle w:val="Default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23D4D44D" w14:textId="77777777" w:rsidR="00FB0250" w:rsidRPr="00291110" w:rsidRDefault="00FB0250" w:rsidP="00FF0088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36E15395" w14:textId="77777777" w:rsidR="00FB0250" w:rsidRPr="00291110" w:rsidRDefault="00FB0250" w:rsidP="00FF0088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7D504B26" w14:textId="77777777" w:rsidR="00FB0250" w:rsidRPr="00291110" w:rsidRDefault="00FB0250" w:rsidP="00FF0088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(..............................................................)</w:t>
      </w:r>
    </w:p>
    <w:p w14:paraId="0C5FF0B6" w14:textId="77777777" w:rsidR="00FB0250" w:rsidRDefault="00FB0250" w:rsidP="00FF0088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t>............./................./...................</w:t>
      </w:r>
    </w:p>
    <w:p w14:paraId="51110924" w14:textId="77777777" w:rsidR="00A804EB" w:rsidRPr="00291110" w:rsidRDefault="00A804EB" w:rsidP="00FF0088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719583FC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  <w:cs/>
        </w:rPr>
      </w:pPr>
    </w:p>
    <w:p w14:paraId="4EA51797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07B228F7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4A0AAB28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5335B99B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5B897EB4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46858AD6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10F7FFF8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0DC615B0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00CB99CB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75B14851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2CF27DC7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630F67CA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613CEA34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6AE95658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32758D41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6707E4F9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48911C0A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2FF6440C" w14:textId="77777777" w:rsidR="00145001" w:rsidRDefault="00145001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sectPr w:rsidR="00145001" w:rsidSect="00F67653">
      <w:pgSz w:w="11906" w:h="16838"/>
      <w:pgMar w:top="117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NiramitIT๙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 New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27DB3"/>
    <w:multiLevelType w:val="hybridMultilevel"/>
    <w:tmpl w:val="6BD68A9A"/>
    <w:lvl w:ilvl="0" w:tplc="5A2E28A4">
      <w:start w:val="1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AF15D5"/>
    <w:multiLevelType w:val="hybridMultilevel"/>
    <w:tmpl w:val="12603D66"/>
    <w:lvl w:ilvl="0" w:tplc="8BA4941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19098A"/>
    <w:multiLevelType w:val="hybridMultilevel"/>
    <w:tmpl w:val="94B68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44203"/>
    <w:multiLevelType w:val="hybridMultilevel"/>
    <w:tmpl w:val="79D8B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37A1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BE16A01"/>
    <w:multiLevelType w:val="multilevel"/>
    <w:tmpl w:val="F884A0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6" w15:restartNumberingAfterBreak="0">
    <w:nsid w:val="4DD81397"/>
    <w:multiLevelType w:val="hybridMultilevel"/>
    <w:tmpl w:val="14462608"/>
    <w:lvl w:ilvl="0" w:tplc="B70E0346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00D51A1"/>
    <w:multiLevelType w:val="hybridMultilevel"/>
    <w:tmpl w:val="90CEAF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2E97055"/>
    <w:multiLevelType w:val="hybridMultilevel"/>
    <w:tmpl w:val="808E6812"/>
    <w:lvl w:ilvl="0" w:tplc="5A2E28A4">
      <w:start w:val="1"/>
      <w:numFmt w:val="bullet"/>
      <w:lvlText w:val="-"/>
      <w:lvlJc w:val="left"/>
      <w:pPr>
        <w:ind w:left="216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49F1B30"/>
    <w:multiLevelType w:val="hybridMultilevel"/>
    <w:tmpl w:val="C3484F5E"/>
    <w:lvl w:ilvl="0" w:tplc="029451E8">
      <w:start w:val="1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5" w:hanging="360"/>
      </w:pPr>
    </w:lvl>
    <w:lvl w:ilvl="2" w:tplc="0409001B" w:tentative="1">
      <w:start w:val="1"/>
      <w:numFmt w:val="lowerRoman"/>
      <w:lvlText w:val="%3."/>
      <w:lvlJc w:val="right"/>
      <w:pPr>
        <w:ind w:left="2815" w:hanging="180"/>
      </w:pPr>
    </w:lvl>
    <w:lvl w:ilvl="3" w:tplc="0409000F" w:tentative="1">
      <w:start w:val="1"/>
      <w:numFmt w:val="decimal"/>
      <w:lvlText w:val="%4."/>
      <w:lvlJc w:val="left"/>
      <w:pPr>
        <w:ind w:left="3535" w:hanging="360"/>
      </w:pPr>
    </w:lvl>
    <w:lvl w:ilvl="4" w:tplc="04090019" w:tentative="1">
      <w:start w:val="1"/>
      <w:numFmt w:val="lowerLetter"/>
      <w:lvlText w:val="%5."/>
      <w:lvlJc w:val="left"/>
      <w:pPr>
        <w:ind w:left="4255" w:hanging="360"/>
      </w:pPr>
    </w:lvl>
    <w:lvl w:ilvl="5" w:tplc="0409001B" w:tentative="1">
      <w:start w:val="1"/>
      <w:numFmt w:val="lowerRoman"/>
      <w:lvlText w:val="%6."/>
      <w:lvlJc w:val="right"/>
      <w:pPr>
        <w:ind w:left="4975" w:hanging="180"/>
      </w:pPr>
    </w:lvl>
    <w:lvl w:ilvl="6" w:tplc="0409000F" w:tentative="1">
      <w:start w:val="1"/>
      <w:numFmt w:val="decimal"/>
      <w:lvlText w:val="%7."/>
      <w:lvlJc w:val="left"/>
      <w:pPr>
        <w:ind w:left="5695" w:hanging="360"/>
      </w:pPr>
    </w:lvl>
    <w:lvl w:ilvl="7" w:tplc="04090019" w:tentative="1">
      <w:start w:val="1"/>
      <w:numFmt w:val="lowerLetter"/>
      <w:lvlText w:val="%8."/>
      <w:lvlJc w:val="left"/>
      <w:pPr>
        <w:ind w:left="6415" w:hanging="360"/>
      </w:pPr>
    </w:lvl>
    <w:lvl w:ilvl="8" w:tplc="04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10" w15:restartNumberingAfterBreak="0">
    <w:nsid w:val="59000CF8"/>
    <w:multiLevelType w:val="hybridMultilevel"/>
    <w:tmpl w:val="2826851C"/>
    <w:lvl w:ilvl="0" w:tplc="05E6B180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B58110E"/>
    <w:multiLevelType w:val="hybridMultilevel"/>
    <w:tmpl w:val="832A7F92"/>
    <w:lvl w:ilvl="0" w:tplc="C3A0840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D04D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FFF7F42"/>
    <w:multiLevelType w:val="multilevel"/>
    <w:tmpl w:val="93245D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25" w:hanging="43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sz w:val="32"/>
      </w:rPr>
    </w:lvl>
  </w:abstractNum>
  <w:abstractNum w:abstractNumId="14" w15:restartNumberingAfterBreak="0">
    <w:nsid w:val="60EB6560"/>
    <w:multiLevelType w:val="hybridMultilevel"/>
    <w:tmpl w:val="F3107200"/>
    <w:lvl w:ilvl="0" w:tplc="1D882F9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2102F1F"/>
    <w:multiLevelType w:val="hybridMultilevel"/>
    <w:tmpl w:val="60702D1C"/>
    <w:lvl w:ilvl="0" w:tplc="1CD09B0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B315841"/>
    <w:multiLevelType w:val="hybridMultilevel"/>
    <w:tmpl w:val="56A42FC6"/>
    <w:lvl w:ilvl="0" w:tplc="E09C61B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CAD589F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F676A4"/>
    <w:multiLevelType w:val="hybridMultilevel"/>
    <w:tmpl w:val="CB2E59A4"/>
    <w:lvl w:ilvl="0" w:tplc="A8426F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36034973">
    <w:abstractNumId w:val="6"/>
  </w:num>
  <w:num w:numId="2" w16cid:durableId="1827503708">
    <w:abstractNumId w:val="11"/>
  </w:num>
  <w:num w:numId="3" w16cid:durableId="377826799">
    <w:abstractNumId w:val="13"/>
  </w:num>
  <w:num w:numId="4" w16cid:durableId="963926607">
    <w:abstractNumId w:val="9"/>
  </w:num>
  <w:num w:numId="5" w16cid:durableId="273557625">
    <w:abstractNumId w:val="5"/>
  </w:num>
  <w:num w:numId="6" w16cid:durableId="575435862">
    <w:abstractNumId w:val="7"/>
  </w:num>
  <w:num w:numId="7" w16cid:durableId="53941707">
    <w:abstractNumId w:val="3"/>
  </w:num>
  <w:num w:numId="8" w16cid:durableId="83965508">
    <w:abstractNumId w:val="10"/>
  </w:num>
  <w:num w:numId="9" w16cid:durableId="179007240">
    <w:abstractNumId w:val="2"/>
  </w:num>
  <w:num w:numId="10" w16cid:durableId="1142964366">
    <w:abstractNumId w:val="17"/>
  </w:num>
  <w:num w:numId="11" w16cid:durableId="838037757">
    <w:abstractNumId w:val="4"/>
  </w:num>
  <w:num w:numId="12" w16cid:durableId="308637308">
    <w:abstractNumId w:val="12"/>
  </w:num>
  <w:num w:numId="13" w16cid:durableId="870344543">
    <w:abstractNumId w:val="16"/>
  </w:num>
  <w:num w:numId="14" w16cid:durableId="1951814558">
    <w:abstractNumId w:val="0"/>
  </w:num>
  <w:num w:numId="15" w16cid:durableId="1986741193">
    <w:abstractNumId w:val="1"/>
  </w:num>
  <w:num w:numId="16" w16cid:durableId="1490513378">
    <w:abstractNumId w:val="8"/>
  </w:num>
  <w:num w:numId="17" w16cid:durableId="833255155">
    <w:abstractNumId w:val="14"/>
  </w:num>
  <w:num w:numId="18" w16cid:durableId="943925373">
    <w:abstractNumId w:val="15"/>
  </w:num>
  <w:num w:numId="19" w16cid:durableId="7769953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50"/>
    <w:rsid w:val="00015A4B"/>
    <w:rsid w:val="00024799"/>
    <w:rsid w:val="00046698"/>
    <w:rsid w:val="00062BFA"/>
    <w:rsid w:val="000B4490"/>
    <w:rsid w:val="000C5241"/>
    <w:rsid w:val="000D1BAD"/>
    <w:rsid w:val="001201D6"/>
    <w:rsid w:val="00122F98"/>
    <w:rsid w:val="00145001"/>
    <w:rsid w:val="001542D2"/>
    <w:rsid w:val="00191F57"/>
    <w:rsid w:val="001940D8"/>
    <w:rsid w:val="001A52A2"/>
    <w:rsid w:val="001B4B7D"/>
    <w:rsid w:val="001B5475"/>
    <w:rsid w:val="0020332F"/>
    <w:rsid w:val="00234836"/>
    <w:rsid w:val="0024048A"/>
    <w:rsid w:val="00271C0B"/>
    <w:rsid w:val="00273C75"/>
    <w:rsid w:val="0027675C"/>
    <w:rsid w:val="002864AD"/>
    <w:rsid w:val="00291110"/>
    <w:rsid w:val="002931C8"/>
    <w:rsid w:val="002B7B81"/>
    <w:rsid w:val="002C0B08"/>
    <w:rsid w:val="002C220A"/>
    <w:rsid w:val="002D2364"/>
    <w:rsid w:val="002E2D95"/>
    <w:rsid w:val="002E6C22"/>
    <w:rsid w:val="002F1B69"/>
    <w:rsid w:val="002F7C61"/>
    <w:rsid w:val="00307680"/>
    <w:rsid w:val="00326B7F"/>
    <w:rsid w:val="00353E8B"/>
    <w:rsid w:val="00362D84"/>
    <w:rsid w:val="003777E2"/>
    <w:rsid w:val="003A02D2"/>
    <w:rsid w:val="003A07CE"/>
    <w:rsid w:val="003B0E67"/>
    <w:rsid w:val="003B4C74"/>
    <w:rsid w:val="003B7BF5"/>
    <w:rsid w:val="003C6C18"/>
    <w:rsid w:val="003F1CBD"/>
    <w:rsid w:val="004067C1"/>
    <w:rsid w:val="0041276F"/>
    <w:rsid w:val="00436BBE"/>
    <w:rsid w:val="0044069E"/>
    <w:rsid w:val="0044655B"/>
    <w:rsid w:val="00454359"/>
    <w:rsid w:val="0046407F"/>
    <w:rsid w:val="00470C73"/>
    <w:rsid w:val="00483D55"/>
    <w:rsid w:val="00493201"/>
    <w:rsid w:val="00493AA4"/>
    <w:rsid w:val="00495019"/>
    <w:rsid w:val="004C1624"/>
    <w:rsid w:val="004C1FC5"/>
    <w:rsid w:val="004D596E"/>
    <w:rsid w:val="004E2FE3"/>
    <w:rsid w:val="004F12A3"/>
    <w:rsid w:val="00513233"/>
    <w:rsid w:val="00576455"/>
    <w:rsid w:val="00582BD8"/>
    <w:rsid w:val="00587E0C"/>
    <w:rsid w:val="005B17BF"/>
    <w:rsid w:val="005D13E8"/>
    <w:rsid w:val="005D37F7"/>
    <w:rsid w:val="005D3933"/>
    <w:rsid w:val="005F340D"/>
    <w:rsid w:val="00613262"/>
    <w:rsid w:val="0062643F"/>
    <w:rsid w:val="00653143"/>
    <w:rsid w:val="00665567"/>
    <w:rsid w:val="0066654E"/>
    <w:rsid w:val="00691F2A"/>
    <w:rsid w:val="006922D8"/>
    <w:rsid w:val="006B1F91"/>
    <w:rsid w:val="006C68BB"/>
    <w:rsid w:val="006D32C2"/>
    <w:rsid w:val="006D3DEE"/>
    <w:rsid w:val="006E166A"/>
    <w:rsid w:val="006E36C4"/>
    <w:rsid w:val="0070164C"/>
    <w:rsid w:val="0070279A"/>
    <w:rsid w:val="007209B0"/>
    <w:rsid w:val="007415D2"/>
    <w:rsid w:val="00743C41"/>
    <w:rsid w:val="007B1373"/>
    <w:rsid w:val="007D0E1F"/>
    <w:rsid w:val="007D6C58"/>
    <w:rsid w:val="007E45EB"/>
    <w:rsid w:val="0081150C"/>
    <w:rsid w:val="008200CD"/>
    <w:rsid w:val="0082103C"/>
    <w:rsid w:val="00821619"/>
    <w:rsid w:val="00834756"/>
    <w:rsid w:val="00841CE2"/>
    <w:rsid w:val="00844E39"/>
    <w:rsid w:val="0085119B"/>
    <w:rsid w:val="0086783E"/>
    <w:rsid w:val="00867D12"/>
    <w:rsid w:val="00871897"/>
    <w:rsid w:val="00871B42"/>
    <w:rsid w:val="00875B20"/>
    <w:rsid w:val="00894335"/>
    <w:rsid w:val="008B0B81"/>
    <w:rsid w:val="008C2BF5"/>
    <w:rsid w:val="008C4985"/>
    <w:rsid w:val="008D4E43"/>
    <w:rsid w:val="008D6A5D"/>
    <w:rsid w:val="008E14FC"/>
    <w:rsid w:val="008E7D8B"/>
    <w:rsid w:val="008F280F"/>
    <w:rsid w:val="008F2B1D"/>
    <w:rsid w:val="008F6F03"/>
    <w:rsid w:val="00923D25"/>
    <w:rsid w:val="00924C01"/>
    <w:rsid w:val="00942385"/>
    <w:rsid w:val="0094528B"/>
    <w:rsid w:val="00985707"/>
    <w:rsid w:val="00995595"/>
    <w:rsid w:val="009A3817"/>
    <w:rsid w:val="009B675A"/>
    <w:rsid w:val="009C3EE1"/>
    <w:rsid w:val="009D3B67"/>
    <w:rsid w:val="009E2BC1"/>
    <w:rsid w:val="009E3D6E"/>
    <w:rsid w:val="00A316B2"/>
    <w:rsid w:val="00A804EB"/>
    <w:rsid w:val="00AC3B1E"/>
    <w:rsid w:val="00AE0BA0"/>
    <w:rsid w:val="00AE4325"/>
    <w:rsid w:val="00AE5AC3"/>
    <w:rsid w:val="00B00A39"/>
    <w:rsid w:val="00B1551C"/>
    <w:rsid w:val="00B309BC"/>
    <w:rsid w:val="00B33674"/>
    <w:rsid w:val="00B44EC8"/>
    <w:rsid w:val="00B554B7"/>
    <w:rsid w:val="00B87049"/>
    <w:rsid w:val="00B94BA8"/>
    <w:rsid w:val="00BA055D"/>
    <w:rsid w:val="00BB6EB4"/>
    <w:rsid w:val="00BC09E6"/>
    <w:rsid w:val="00BC2ECA"/>
    <w:rsid w:val="00BE70CA"/>
    <w:rsid w:val="00C07F3B"/>
    <w:rsid w:val="00C16205"/>
    <w:rsid w:val="00C1716C"/>
    <w:rsid w:val="00C20C50"/>
    <w:rsid w:val="00C24134"/>
    <w:rsid w:val="00C56792"/>
    <w:rsid w:val="00CB5D0F"/>
    <w:rsid w:val="00CE46BC"/>
    <w:rsid w:val="00CF1217"/>
    <w:rsid w:val="00D00F38"/>
    <w:rsid w:val="00D05EDC"/>
    <w:rsid w:val="00D13828"/>
    <w:rsid w:val="00D36B10"/>
    <w:rsid w:val="00D431EB"/>
    <w:rsid w:val="00D45F43"/>
    <w:rsid w:val="00D4607C"/>
    <w:rsid w:val="00D71922"/>
    <w:rsid w:val="00DA6520"/>
    <w:rsid w:val="00DA7D99"/>
    <w:rsid w:val="00DC46EA"/>
    <w:rsid w:val="00DE4805"/>
    <w:rsid w:val="00DF3132"/>
    <w:rsid w:val="00E025A0"/>
    <w:rsid w:val="00E0324E"/>
    <w:rsid w:val="00E21DF5"/>
    <w:rsid w:val="00E37390"/>
    <w:rsid w:val="00E519E8"/>
    <w:rsid w:val="00E64B8B"/>
    <w:rsid w:val="00E76AF4"/>
    <w:rsid w:val="00E86822"/>
    <w:rsid w:val="00E93566"/>
    <w:rsid w:val="00EA11F8"/>
    <w:rsid w:val="00EC0561"/>
    <w:rsid w:val="00EC6BA5"/>
    <w:rsid w:val="00ED2F90"/>
    <w:rsid w:val="00ED547B"/>
    <w:rsid w:val="00ED792D"/>
    <w:rsid w:val="00EE563D"/>
    <w:rsid w:val="00F062A9"/>
    <w:rsid w:val="00F07B94"/>
    <w:rsid w:val="00F16CCD"/>
    <w:rsid w:val="00F203AC"/>
    <w:rsid w:val="00F256DC"/>
    <w:rsid w:val="00F30D7B"/>
    <w:rsid w:val="00F43046"/>
    <w:rsid w:val="00F67653"/>
    <w:rsid w:val="00F7007C"/>
    <w:rsid w:val="00F83265"/>
    <w:rsid w:val="00F9015A"/>
    <w:rsid w:val="00FA05F1"/>
    <w:rsid w:val="00FA4383"/>
    <w:rsid w:val="00FA49EE"/>
    <w:rsid w:val="00FB0250"/>
    <w:rsid w:val="00FC432B"/>
    <w:rsid w:val="00FC57CB"/>
    <w:rsid w:val="00FD367D"/>
    <w:rsid w:val="00FE7FE9"/>
    <w:rsid w:val="00FF0088"/>
    <w:rsid w:val="00FF2A17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39B1"/>
  <w15:docId w15:val="{1DFCC326-FB74-459E-8253-4E0ECB2A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C5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20C50"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C50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C20C50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95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95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FB0250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</dc:creator>
  <cp:lastModifiedBy>Nuchada Maneejantra</cp:lastModifiedBy>
  <cp:revision>6</cp:revision>
  <cp:lastPrinted>2020-10-20T11:12:00Z</cp:lastPrinted>
  <dcterms:created xsi:type="dcterms:W3CDTF">2025-05-27T06:45:00Z</dcterms:created>
  <dcterms:modified xsi:type="dcterms:W3CDTF">2025-06-16T04:07:00Z</dcterms:modified>
</cp:coreProperties>
</file>